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301CF">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val="en-US" w:eastAsia="zh-CN"/>
        </w:rPr>
        <w:t>魏家地煤矿分公司DTL120/120/2×450X</w:t>
      </w:r>
      <w:r>
        <w:rPr>
          <w:rFonts w:hint="eastAsia" w:ascii="宋体" w:hAnsi="宋体" w:eastAsia="宋体" w:cs="宋体"/>
          <w:b/>
          <w:color w:val="auto"/>
          <w:kern w:val="0"/>
          <w:sz w:val="28"/>
          <w:szCs w:val="28"/>
        </w:rPr>
        <w:t>胶带</w:t>
      </w:r>
      <w:r>
        <w:rPr>
          <w:rFonts w:hint="eastAsia" w:ascii="宋体" w:hAnsi="宋体" w:eastAsia="宋体" w:cs="宋体"/>
          <w:b/>
          <w:color w:val="auto"/>
          <w:kern w:val="0"/>
          <w:sz w:val="28"/>
          <w:szCs w:val="28"/>
          <w:lang w:eastAsia="zh-CN"/>
        </w:rPr>
        <w:t>输送</w:t>
      </w:r>
      <w:r>
        <w:rPr>
          <w:rFonts w:hint="eastAsia" w:ascii="宋体" w:hAnsi="宋体" w:eastAsia="宋体" w:cs="宋体"/>
          <w:b/>
          <w:color w:val="auto"/>
          <w:kern w:val="0"/>
          <w:sz w:val="28"/>
          <w:szCs w:val="28"/>
        </w:rPr>
        <w:t>机</w:t>
      </w:r>
    </w:p>
    <w:p w14:paraId="4A8AB24F">
      <w:pPr>
        <w:keepNext/>
        <w:keepLines/>
        <w:pageBreakBefore w:val="0"/>
        <w:kinsoku/>
        <w:wordWrap/>
        <w:overflowPunct/>
        <w:topLinePunct w:val="0"/>
        <w:autoSpaceDE w:val="0"/>
        <w:autoSpaceDN w:val="0"/>
        <w:bidi w:val="0"/>
        <w:adjustRightInd/>
        <w:snapToGrid/>
        <w:spacing w:line="360" w:lineRule="auto"/>
        <w:jc w:val="center"/>
        <w:outlineLvl w:val="0"/>
        <w:rPr>
          <w:rFonts w:hint="eastAsia" w:ascii="宋体" w:hAnsi="宋体" w:eastAsia="宋体" w:cs="宋体"/>
          <w:b/>
          <w:color w:val="auto"/>
          <w:kern w:val="0"/>
          <w:sz w:val="28"/>
          <w:szCs w:val="28"/>
          <w:lang w:val="en-US" w:eastAsia="zh-CN"/>
        </w:rPr>
      </w:pPr>
      <w:r>
        <w:rPr>
          <w:rFonts w:hint="eastAsia" w:ascii="宋体" w:hAnsi="宋体" w:eastAsia="宋体" w:cs="宋体"/>
          <w:b/>
          <w:color w:val="auto"/>
          <w:kern w:val="0"/>
          <w:sz w:val="28"/>
          <w:szCs w:val="28"/>
          <w:lang w:val="en-US" w:eastAsia="zh-CN"/>
        </w:rPr>
        <w:t>NJ180逆止器</w:t>
      </w:r>
      <w:r>
        <w:rPr>
          <w:rFonts w:hint="eastAsia" w:ascii="宋体" w:hAnsi="宋体" w:eastAsia="宋体" w:cs="宋体"/>
          <w:b/>
          <w:color w:val="auto"/>
          <w:kern w:val="0"/>
          <w:sz w:val="28"/>
          <w:szCs w:val="28"/>
        </w:rPr>
        <w:t>技术</w:t>
      </w:r>
      <w:r>
        <w:rPr>
          <w:rFonts w:hint="eastAsia" w:ascii="宋体" w:hAnsi="宋体" w:eastAsia="宋体" w:cs="宋体"/>
          <w:b/>
          <w:color w:val="auto"/>
          <w:kern w:val="0"/>
          <w:sz w:val="28"/>
          <w:szCs w:val="28"/>
          <w:lang w:val="en-US" w:eastAsia="zh-CN"/>
        </w:rPr>
        <w:t>参数</w:t>
      </w:r>
    </w:p>
    <w:p w14:paraId="337D8033">
      <w:pPr>
        <w:keepNext w:val="0"/>
        <w:keepLines w:val="0"/>
        <w:pageBreakBefore w:val="0"/>
        <w:kinsoku/>
        <w:wordWrap/>
        <w:overflowPunct/>
        <w:topLinePunct w:val="0"/>
        <w:autoSpaceDE/>
        <w:autoSpaceDN/>
        <w:bidi w:val="0"/>
        <w:adjustRightInd/>
        <w:snapToGrid/>
        <w:spacing w:line="500" w:lineRule="exact"/>
        <w:rPr>
          <w:rFonts w:hint="default" w:ascii="宋体" w:hAnsi="宋体" w:eastAsia="宋体" w:cs="宋体"/>
          <w:b w:val="0"/>
          <w:bCs/>
          <w:color w:val="auto"/>
          <w:sz w:val="24"/>
          <w:szCs w:val="24"/>
          <w:lang w:val="en-US" w:eastAsia="zh-CN"/>
        </w:rPr>
      </w:pPr>
      <w:r>
        <w:rPr>
          <w:rFonts w:hint="eastAsia" w:ascii="宋体" w:hAnsi="宋体" w:eastAsia="宋体" w:cs="宋体"/>
          <w:b/>
          <w:color w:val="auto"/>
          <w:sz w:val="24"/>
          <w:szCs w:val="24"/>
          <w:lang w:val="en-US" w:eastAsia="zh-CN"/>
        </w:rPr>
        <w:t>一、</w:t>
      </w:r>
      <w:r>
        <w:rPr>
          <w:rFonts w:hint="eastAsia" w:ascii="宋体" w:hAnsi="宋体" w:eastAsia="宋体" w:cs="宋体"/>
          <w:b/>
          <w:color w:val="auto"/>
          <w:sz w:val="24"/>
          <w:szCs w:val="24"/>
        </w:rPr>
        <w:t>设备名称：</w:t>
      </w:r>
      <w:r>
        <w:rPr>
          <w:rFonts w:hint="eastAsia" w:ascii="宋体" w:hAnsi="宋体" w:eastAsia="宋体" w:cs="宋体"/>
          <w:b/>
          <w:color w:val="auto"/>
          <w:sz w:val="24"/>
          <w:szCs w:val="24"/>
          <w:lang w:val="en-US" w:eastAsia="zh-CN"/>
        </w:rPr>
        <w:t>逆止器（配套安装在改向滚筒上）</w:t>
      </w:r>
    </w:p>
    <w:p w14:paraId="76625E4A">
      <w:pPr>
        <w:keepNext w:val="0"/>
        <w:keepLines w:val="0"/>
        <w:pageBreakBefore w:val="0"/>
        <w:kinsoku/>
        <w:wordWrap/>
        <w:overflowPunct/>
        <w:topLinePunct w:val="0"/>
        <w:autoSpaceDE/>
        <w:autoSpaceDN/>
        <w:bidi w:val="0"/>
        <w:adjustRightInd/>
        <w:snapToGrid/>
        <w:spacing w:line="360" w:lineRule="auto"/>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二、</w:t>
      </w:r>
      <w:r>
        <w:rPr>
          <w:rFonts w:hint="eastAsia" w:ascii="宋体" w:hAnsi="宋体" w:eastAsia="宋体" w:cs="宋体"/>
          <w:b/>
          <w:color w:val="auto"/>
          <w:sz w:val="24"/>
          <w:szCs w:val="24"/>
        </w:rPr>
        <w:t>购置数量：</w:t>
      </w:r>
      <w:r>
        <w:rPr>
          <w:rFonts w:hint="eastAsia" w:ascii="宋体" w:hAnsi="宋体" w:eastAsia="宋体" w:cs="宋体"/>
          <w:b/>
          <w:color w:val="auto"/>
          <w:sz w:val="24"/>
          <w:szCs w:val="24"/>
          <w:lang w:val="en-US" w:eastAsia="zh-CN"/>
        </w:rPr>
        <w:t>1套</w:t>
      </w:r>
      <w:r>
        <w:rPr>
          <w:rFonts w:hint="eastAsia" w:ascii="宋体" w:hAnsi="宋体" w:eastAsia="宋体" w:cs="宋体"/>
          <w:b w:val="0"/>
          <w:bCs/>
          <w:color w:val="auto"/>
          <w:sz w:val="24"/>
          <w:szCs w:val="24"/>
          <w:lang w:val="en-US" w:eastAsia="zh-CN"/>
        </w:rPr>
        <w:t xml:space="preserve">   </w:t>
      </w:r>
      <w:r>
        <w:rPr>
          <w:rFonts w:hint="eastAsia" w:ascii="宋体" w:hAnsi="宋体" w:eastAsia="宋体" w:cs="宋体"/>
          <w:b w:val="0"/>
          <w:bCs/>
          <w:color w:val="auto"/>
          <w:sz w:val="24"/>
          <w:szCs w:val="24"/>
          <w:lang w:val="en-US" w:eastAsia="zh-CN"/>
        </w:rPr>
        <w:br w:type="textWrapping"/>
      </w:r>
      <w:r>
        <w:rPr>
          <w:rFonts w:hint="eastAsia" w:ascii="宋体" w:hAnsi="宋体" w:eastAsia="宋体" w:cs="宋体"/>
          <w:b/>
          <w:color w:val="auto"/>
          <w:sz w:val="24"/>
          <w:szCs w:val="24"/>
          <w:lang w:val="en-US" w:eastAsia="zh-CN"/>
        </w:rPr>
        <w:t>三、设备型号</w:t>
      </w: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NJ180</w:t>
      </w:r>
      <w:bookmarkStart w:id="0" w:name="_GoBack"/>
      <w:bookmarkEnd w:id="0"/>
    </w:p>
    <w:p w14:paraId="0E24DD2F">
      <w:pPr>
        <w:pStyle w:val="6"/>
        <w:spacing w:line="240" w:lineRule="auto"/>
        <w:rPr>
          <w:rFonts w:hint="default"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四、生产厂家：高盛华宇</w:t>
      </w:r>
    </w:p>
    <w:p w14:paraId="1B9ACB53">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五</w:t>
      </w:r>
      <w:r>
        <w:rPr>
          <w:rFonts w:hint="eastAsia" w:ascii="宋体" w:hAnsi="宋体" w:eastAsia="宋体" w:cs="宋体"/>
          <w:b/>
          <w:color w:val="auto"/>
          <w:sz w:val="24"/>
          <w:szCs w:val="24"/>
        </w:rPr>
        <w:t>、</w:t>
      </w:r>
      <w:r>
        <w:rPr>
          <w:rFonts w:hint="eastAsia" w:ascii="宋体" w:hAnsi="宋体" w:eastAsia="宋体" w:cs="宋体"/>
          <w:b/>
          <w:color w:val="auto"/>
          <w:sz w:val="24"/>
          <w:szCs w:val="24"/>
          <w:lang w:val="en-US" w:eastAsia="zh-CN"/>
        </w:rPr>
        <w:t>技术参数及技术要求</w:t>
      </w:r>
      <w:r>
        <w:rPr>
          <w:rFonts w:hint="eastAsia" w:ascii="宋体" w:hAnsi="宋体" w:eastAsia="宋体" w:cs="宋体"/>
          <w:b/>
          <w:color w:val="auto"/>
          <w:sz w:val="24"/>
          <w:szCs w:val="24"/>
        </w:rPr>
        <w:t>：</w:t>
      </w:r>
    </w:p>
    <w:tbl>
      <w:tblPr>
        <w:tblStyle w:val="11"/>
        <w:tblpPr w:leftFromText="180" w:rightFromText="180" w:vertAnchor="text" w:horzAnchor="page" w:tblpX="1383" w:tblpY="714"/>
        <w:tblOverlap w:val="never"/>
        <w:tblW w:w="9239" w:type="dxa"/>
        <w:tblInd w:w="0" w:type="dxa"/>
        <w:tblLayout w:type="fixed"/>
        <w:tblCellMar>
          <w:top w:w="0" w:type="dxa"/>
          <w:left w:w="28" w:type="dxa"/>
          <w:bottom w:w="0" w:type="dxa"/>
          <w:right w:w="28" w:type="dxa"/>
        </w:tblCellMar>
      </w:tblPr>
      <w:tblGrid>
        <w:gridCol w:w="1349"/>
        <w:gridCol w:w="2722"/>
        <w:gridCol w:w="1338"/>
        <w:gridCol w:w="3830"/>
      </w:tblGrid>
      <w:tr w14:paraId="6B1FB871">
        <w:tblPrEx>
          <w:tblCellMar>
            <w:top w:w="0" w:type="dxa"/>
            <w:left w:w="28" w:type="dxa"/>
            <w:bottom w:w="0" w:type="dxa"/>
            <w:right w:w="28" w:type="dxa"/>
          </w:tblCellMar>
        </w:tblPrEx>
        <w:trPr>
          <w:trHeight w:val="336" w:hRule="atLeast"/>
          <w:tblHeader/>
        </w:trPr>
        <w:tc>
          <w:tcPr>
            <w:tcW w:w="1349" w:type="dxa"/>
            <w:tcBorders>
              <w:top w:val="single" w:color="000000" w:sz="6" w:space="0"/>
              <w:left w:val="single" w:color="000000" w:sz="6" w:space="0"/>
              <w:bottom w:val="single" w:color="000000" w:sz="6" w:space="0"/>
              <w:right w:val="single" w:color="000000" w:sz="6" w:space="0"/>
            </w:tcBorders>
            <w:noWrap/>
            <w:vAlign w:val="center"/>
          </w:tcPr>
          <w:p w14:paraId="0325149C">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序号</w:t>
            </w:r>
          </w:p>
        </w:tc>
        <w:tc>
          <w:tcPr>
            <w:tcW w:w="2722" w:type="dxa"/>
            <w:tcBorders>
              <w:top w:val="single" w:color="000000" w:sz="6" w:space="0"/>
              <w:left w:val="single" w:color="000000" w:sz="6" w:space="0"/>
              <w:bottom w:val="single" w:color="000000" w:sz="6" w:space="0"/>
              <w:right w:val="single" w:color="000000" w:sz="6" w:space="0"/>
            </w:tcBorders>
            <w:noWrap/>
            <w:vAlign w:val="center"/>
          </w:tcPr>
          <w:p w14:paraId="3B52D801">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名称</w:t>
            </w:r>
          </w:p>
        </w:tc>
        <w:tc>
          <w:tcPr>
            <w:tcW w:w="1338" w:type="dxa"/>
            <w:tcBorders>
              <w:top w:val="single" w:color="000000" w:sz="6" w:space="0"/>
              <w:left w:val="single" w:color="000000" w:sz="6" w:space="0"/>
              <w:bottom w:val="single" w:color="000000" w:sz="6" w:space="0"/>
              <w:right w:val="single" w:color="000000" w:sz="6" w:space="0"/>
            </w:tcBorders>
            <w:noWrap/>
            <w:vAlign w:val="center"/>
          </w:tcPr>
          <w:p w14:paraId="4ED02E01">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单位</w:t>
            </w:r>
          </w:p>
        </w:tc>
        <w:tc>
          <w:tcPr>
            <w:tcW w:w="3830" w:type="dxa"/>
            <w:tcBorders>
              <w:top w:val="single" w:color="000000" w:sz="6" w:space="0"/>
              <w:left w:val="single" w:color="000000" w:sz="6" w:space="0"/>
              <w:bottom w:val="single" w:color="000000" w:sz="6" w:space="0"/>
              <w:right w:val="single" w:color="000000" w:sz="8" w:space="0"/>
            </w:tcBorders>
            <w:noWrap/>
            <w:vAlign w:val="center"/>
          </w:tcPr>
          <w:p w14:paraId="04EB6F81">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标准参数值</w:t>
            </w:r>
          </w:p>
        </w:tc>
      </w:tr>
      <w:tr w14:paraId="4AB348BD">
        <w:tblPrEx>
          <w:tblCellMar>
            <w:top w:w="0" w:type="dxa"/>
            <w:left w:w="28" w:type="dxa"/>
            <w:bottom w:w="0" w:type="dxa"/>
            <w:right w:w="28" w:type="dxa"/>
          </w:tblCellMar>
        </w:tblPrEx>
        <w:trPr>
          <w:trHeight w:val="336" w:hRule="atLeast"/>
        </w:trPr>
        <w:tc>
          <w:tcPr>
            <w:tcW w:w="1349" w:type="dxa"/>
            <w:tcBorders>
              <w:top w:val="single" w:color="000000" w:sz="6" w:space="0"/>
              <w:left w:val="single" w:color="000000" w:sz="6" w:space="0"/>
              <w:bottom w:val="single" w:color="000000" w:sz="6" w:space="0"/>
              <w:right w:val="single" w:color="000000" w:sz="6" w:space="0"/>
            </w:tcBorders>
            <w:noWrap/>
            <w:vAlign w:val="center"/>
          </w:tcPr>
          <w:p w14:paraId="31FB0AFD">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1</w:t>
            </w:r>
          </w:p>
        </w:tc>
        <w:tc>
          <w:tcPr>
            <w:tcW w:w="2722" w:type="dxa"/>
            <w:tcBorders>
              <w:top w:val="single" w:color="000000" w:sz="6" w:space="0"/>
              <w:left w:val="single" w:color="000000" w:sz="6" w:space="0"/>
              <w:bottom w:val="single" w:color="000000" w:sz="6" w:space="0"/>
              <w:right w:val="single" w:color="000000" w:sz="6" w:space="0"/>
            </w:tcBorders>
            <w:noWrap/>
            <w:vAlign w:val="center"/>
          </w:tcPr>
          <w:p w14:paraId="7F941116">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型号</w:t>
            </w:r>
          </w:p>
        </w:tc>
        <w:tc>
          <w:tcPr>
            <w:tcW w:w="1338" w:type="dxa"/>
            <w:tcBorders>
              <w:top w:val="single" w:color="000000" w:sz="6" w:space="0"/>
              <w:left w:val="single" w:color="000000" w:sz="6" w:space="0"/>
              <w:bottom w:val="single" w:color="000000" w:sz="6" w:space="0"/>
              <w:right w:val="single" w:color="000000" w:sz="6" w:space="0"/>
            </w:tcBorders>
            <w:noWrap/>
            <w:vAlign w:val="center"/>
          </w:tcPr>
          <w:p w14:paraId="471D2BDE">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w:t>
            </w:r>
          </w:p>
        </w:tc>
        <w:tc>
          <w:tcPr>
            <w:tcW w:w="3830" w:type="dxa"/>
            <w:tcBorders>
              <w:top w:val="single" w:color="000000" w:sz="6" w:space="0"/>
              <w:left w:val="single" w:color="000000" w:sz="6" w:space="0"/>
              <w:bottom w:val="single" w:color="000000" w:sz="6" w:space="0"/>
              <w:right w:val="single" w:color="000000" w:sz="8" w:space="0"/>
            </w:tcBorders>
            <w:noWrap/>
            <w:vAlign w:val="center"/>
          </w:tcPr>
          <w:p w14:paraId="4225DA4D">
            <w:pPr>
              <w:adjustRightInd w:val="0"/>
              <w:snapToGrid w:val="0"/>
              <w:jc w:val="center"/>
              <w:rPr>
                <w:rFonts w:hint="default" w:ascii="宋体" w:hAnsi="宋体" w:eastAsia="宋体" w:cs="宋体"/>
                <w:sz w:val="21"/>
                <w:szCs w:val="21"/>
                <w:lang w:val="en-US" w:eastAsia="zh-CN"/>
              </w:rPr>
            </w:pPr>
            <w:r>
              <w:rPr>
                <w:rFonts w:hint="eastAsia" w:ascii="宋体" w:hAnsi="宋体" w:eastAsia="宋体" w:cs="宋体"/>
                <w:sz w:val="21"/>
                <w:szCs w:val="21"/>
              </w:rPr>
              <w:t>NJ</w:t>
            </w:r>
            <w:r>
              <w:rPr>
                <w:rFonts w:hint="eastAsia" w:ascii="宋体" w:hAnsi="宋体" w:eastAsia="宋体" w:cs="宋体"/>
                <w:sz w:val="21"/>
                <w:szCs w:val="21"/>
                <w:lang w:val="en-US" w:eastAsia="zh-CN"/>
              </w:rPr>
              <w:t>180</w:t>
            </w:r>
          </w:p>
        </w:tc>
      </w:tr>
      <w:tr w14:paraId="3DD2A5C1">
        <w:tblPrEx>
          <w:tblCellMar>
            <w:top w:w="0" w:type="dxa"/>
            <w:left w:w="28" w:type="dxa"/>
            <w:bottom w:w="0" w:type="dxa"/>
            <w:right w:w="28" w:type="dxa"/>
          </w:tblCellMar>
        </w:tblPrEx>
        <w:trPr>
          <w:trHeight w:val="336" w:hRule="atLeast"/>
        </w:trPr>
        <w:tc>
          <w:tcPr>
            <w:tcW w:w="1349" w:type="dxa"/>
            <w:tcBorders>
              <w:top w:val="single" w:color="000000" w:sz="6" w:space="0"/>
              <w:left w:val="single" w:color="000000" w:sz="6" w:space="0"/>
              <w:bottom w:val="single" w:color="000000" w:sz="6" w:space="0"/>
              <w:right w:val="single" w:color="000000" w:sz="6" w:space="0"/>
            </w:tcBorders>
            <w:noWrap/>
            <w:vAlign w:val="center"/>
          </w:tcPr>
          <w:p w14:paraId="2BAB1363">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2</w:t>
            </w:r>
          </w:p>
        </w:tc>
        <w:tc>
          <w:tcPr>
            <w:tcW w:w="2722" w:type="dxa"/>
            <w:tcBorders>
              <w:top w:val="single" w:color="000000" w:sz="6" w:space="0"/>
              <w:left w:val="single" w:color="000000" w:sz="6" w:space="0"/>
              <w:bottom w:val="single" w:color="000000" w:sz="6" w:space="0"/>
              <w:right w:val="single" w:color="000000" w:sz="6" w:space="0"/>
            </w:tcBorders>
            <w:noWrap/>
            <w:vAlign w:val="center"/>
          </w:tcPr>
          <w:p w14:paraId="2AD9DCAF">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额定逆止力矩</w:t>
            </w:r>
          </w:p>
        </w:tc>
        <w:tc>
          <w:tcPr>
            <w:tcW w:w="1338" w:type="dxa"/>
            <w:tcBorders>
              <w:top w:val="single" w:color="000000" w:sz="6" w:space="0"/>
              <w:left w:val="single" w:color="000000" w:sz="6" w:space="0"/>
              <w:bottom w:val="single" w:color="000000" w:sz="6" w:space="0"/>
              <w:right w:val="single" w:color="000000" w:sz="6" w:space="0"/>
            </w:tcBorders>
            <w:noWrap/>
            <w:vAlign w:val="center"/>
          </w:tcPr>
          <w:p w14:paraId="3FD2F9CF">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N·m</w:t>
            </w:r>
          </w:p>
        </w:tc>
        <w:tc>
          <w:tcPr>
            <w:tcW w:w="3830" w:type="dxa"/>
            <w:tcBorders>
              <w:top w:val="single" w:color="000000" w:sz="6" w:space="0"/>
              <w:left w:val="single" w:color="000000" w:sz="6" w:space="0"/>
              <w:bottom w:val="single" w:color="000000" w:sz="6" w:space="0"/>
              <w:right w:val="single" w:color="000000" w:sz="8" w:space="0"/>
            </w:tcBorders>
            <w:noWrap/>
            <w:vAlign w:val="center"/>
          </w:tcPr>
          <w:p w14:paraId="64AA228E">
            <w:pPr>
              <w:adjustRightInd w:val="0"/>
              <w:snapToGrid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180000</w:t>
            </w:r>
          </w:p>
        </w:tc>
      </w:tr>
      <w:tr w14:paraId="56D3A4A5">
        <w:tblPrEx>
          <w:tblCellMar>
            <w:top w:w="0" w:type="dxa"/>
            <w:left w:w="28" w:type="dxa"/>
            <w:bottom w:w="0" w:type="dxa"/>
            <w:right w:w="28" w:type="dxa"/>
          </w:tblCellMar>
        </w:tblPrEx>
        <w:trPr>
          <w:trHeight w:val="611" w:hRule="atLeast"/>
        </w:trPr>
        <w:tc>
          <w:tcPr>
            <w:tcW w:w="1349" w:type="dxa"/>
            <w:tcBorders>
              <w:top w:val="single" w:color="000000" w:sz="6" w:space="0"/>
              <w:left w:val="single" w:color="000000" w:sz="6" w:space="0"/>
              <w:bottom w:val="single" w:color="000000" w:sz="6" w:space="0"/>
              <w:right w:val="single" w:color="000000" w:sz="6" w:space="0"/>
            </w:tcBorders>
            <w:noWrap/>
            <w:vAlign w:val="center"/>
          </w:tcPr>
          <w:p w14:paraId="1E2734FD">
            <w:pPr>
              <w:adjustRightInd w:val="0"/>
              <w:snapToGrid w:val="0"/>
              <w:jc w:val="center"/>
              <w:rPr>
                <w:rFonts w:hint="eastAsia" w:ascii="宋体" w:hAnsi="宋体" w:eastAsia="宋体" w:cs="宋体"/>
                <w:color w:val="FF0000"/>
                <w:sz w:val="21"/>
                <w:szCs w:val="21"/>
              </w:rPr>
            </w:pPr>
            <w:r>
              <w:rPr>
                <w:rFonts w:hint="eastAsia" w:ascii="宋体" w:hAnsi="宋体" w:eastAsia="宋体" w:cs="宋体"/>
                <w:color w:val="FF0000"/>
                <w:sz w:val="21"/>
                <w:szCs w:val="21"/>
              </w:rPr>
              <w:t>5</w:t>
            </w:r>
          </w:p>
        </w:tc>
        <w:tc>
          <w:tcPr>
            <w:tcW w:w="2722" w:type="dxa"/>
            <w:tcBorders>
              <w:top w:val="single" w:color="000000" w:sz="6" w:space="0"/>
              <w:left w:val="single" w:color="000000" w:sz="6" w:space="0"/>
              <w:bottom w:val="single" w:color="000000" w:sz="6" w:space="0"/>
              <w:right w:val="single" w:color="000000" w:sz="6" w:space="0"/>
            </w:tcBorders>
            <w:noWrap/>
            <w:vAlign w:val="center"/>
          </w:tcPr>
          <w:p w14:paraId="45EA7BA3">
            <w:pPr>
              <w:adjustRightInd w:val="0"/>
              <w:snapToGrid w:val="0"/>
              <w:jc w:val="center"/>
              <w:rPr>
                <w:rFonts w:hint="eastAsia" w:ascii="宋体" w:hAnsi="宋体" w:eastAsia="宋体" w:cs="宋体"/>
                <w:color w:val="FF0000"/>
                <w:sz w:val="21"/>
                <w:szCs w:val="21"/>
              </w:rPr>
            </w:pPr>
            <w:r>
              <w:rPr>
                <w:rFonts w:hint="eastAsia" w:ascii="宋体" w:hAnsi="宋体" w:eastAsia="宋体" w:cs="宋体"/>
                <w:color w:val="FF0000"/>
                <w:sz w:val="21"/>
                <w:szCs w:val="21"/>
              </w:rPr>
              <w:t>安装孔直径</w:t>
            </w:r>
          </w:p>
        </w:tc>
        <w:tc>
          <w:tcPr>
            <w:tcW w:w="1338" w:type="dxa"/>
            <w:tcBorders>
              <w:top w:val="single" w:color="000000" w:sz="6" w:space="0"/>
              <w:left w:val="single" w:color="000000" w:sz="6" w:space="0"/>
              <w:bottom w:val="single" w:color="000000" w:sz="6" w:space="0"/>
              <w:right w:val="single" w:color="000000" w:sz="6" w:space="0"/>
            </w:tcBorders>
            <w:noWrap/>
            <w:vAlign w:val="center"/>
          </w:tcPr>
          <w:p w14:paraId="51515152">
            <w:pPr>
              <w:adjustRightInd w:val="0"/>
              <w:snapToGrid w:val="0"/>
              <w:jc w:val="center"/>
              <w:rPr>
                <w:rFonts w:hint="eastAsia" w:ascii="宋体" w:hAnsi="宋体" w:eastAsia="宋体" w:cs="宋体"/>
                <w:color w:val="FF0000"/>
                <w:sz w:val="21"/>
                <w:szCs w:val="21"/>
              </w:rPr>
            </w:pPr>
            <w:r>
              <w:rPr>
                <w:rFonts w:hint="eastAsia" w:ascii="宋体" w:hAnsi="宋体" w:eastAsia="宋体" w:cs="宋体"/>
                <w:color w:val="FF0000"/>
                <w:sz w:val="21"/>
                <w:szCs w:val="21"/>
              </w:rPr>
              <w:t>mm</w:t>
            </w:r>
          </w:p>
        </w:tc>
        <w:tc>
          <w:tcPr>
            <w:tcW w:w="3830" w:type="dxa"/>
            <w:tcBorders>
              <w:top w:val="single" w:color="000000" w:sz="6" w:space="0"/>
              <w:left w:val="single" w:color="000000" w:sz="6" w:space="0"/>
              <w:bottom w:val="single" w:color="000000" w:sz="6" w:space="0"/>
              <w:right w:val="single" w:color="000000" w:sz="8" w:space="0"/>
            </w:tcBorders>
            <w:noWrap/>
            <w:vAlign w:val="center"/>
          </w:tcPr>
          <w:p w14:paraId="48FB8754">
            <w:pPr>
              <w:adjustRightInd w:val="0"/>
              <w:snapToGrid w:val="0"/>
              <w:jc w:val="center"/>
              <w:rPr>
                <w:rFonts w:hint="eastAsia" w:ascii="宋体" w:hAnsi="宋体" w:eastAsia="宋体" w:cs="宋体"/>
                <w:color w:val="FF0000"/>
                <w:sz w:val="21"/>
                <w:szCs w:val="21"/>
              </w:rPr>
            </w:pPr>
            <w:r>
              <w:rPr>
                <w:rFonts w:hint="eastAsia" w:ascii="宋体" w:hAnsi="宋体" w:eastAsia="宋体" w:cs="宋体"/>
                <w:color w:val="FF0000"/>
                <w:sz w:val="21"/>
                <w:szCs w:val="21"/>
              </w:rPr>
              <w:t xml:space="preserve"> </w:t>
            </w:r>
            <w:r>
              <w:rPr>
                <w:rFonts w:hint="eastAsia" w:ascii="宋体" w:hAnsi="宋体" w:eastAsia="宋体" w:cs="宋体"/>
                <w:color w:val="FF0000"/>
                <w:sz w:val="21"/>
                <w:szCs w:val="21"/>
                <w:u w:val="single"/>
              </w:rPr>
              <w:t xml:space="preserve"> </w:t>
            </w:r>
            <w:r>
              <w:rPr>
                <w:rFonts w:hint="eastAsia" w:ascii="宋体" w:hAnsi="宋体" w:eastAsia="宋体" w:cs="宋体"/>
                <w:color w:val="FF0000"/>
                <w:sz w:val="21"/>
                <w:szCs w:val="21"/>
                <w:u w:val="single"/>
                <w:lang w:val="en-US" w:eastAsia="zh-CN"/>
              </w:rPr>
              <w:t>φ200</w:t>
            </w:r>
            <w:r>
              <w:rPr>
                <w:rFonts w:hint="eastAsia" w:ascii="宋体" w:hAnsi="宋体" w:eastAsia="宋体" w:cs="宋体"/>
                <w:color w:val="FF0000"/>
                <w:sz w:val="21"/>
                <w:szCs w:val="21"/>
                <w:u w:val="single"/>
              </w:rPr>
              <w:t xml:space="preserve"> </w:t>
            </w:r>
            <w:r>
              <w:rPr>
                <w:rFonts w:hint="eastAsia" w:ascii="宋体" w:hAnsi="宋体" w:eastAsia="宋体" w:cs="宋体"/>
                <w:color w:val="FF0000"/>
                <w:sz w:val="21"/>
                <w:szCs w:val="21"/>
              </w:rPr>
              <w:t xml:space="preserve"> (轴孔按</w:t>
            </w:r>
            <w:r>
              <w:rPr>
                <w:rFonts w:hint="eastAsia" w:ascii="宋体" w:hAnsi="宋体" w:eastAsia="宋体" w:cs="宋体"/>
                <w:color w:val="FF0000"/>
                <w:sz w:val="21"/>
                <w:szCs w:val="21"/>
                <w:lang w:val="en-US" w:eastAsia="zh-CN"/>
              </w:rPr>
              <w:t>H8</w:t>
            </w:r>
            <w:r>
              <w:rPr>
                <w:rFonts w:hint="eastAsia" w:ascii="宋体" w:hAnsi="宋体" w:eastAsia="宋体" w:cs="宋体"/>
                <w:color w:val="FF0000"/>
                <w:sz w:val="21"/>
                <w:szCs w:val="21"/>
              </w:rPr>
              <w:t>公差配合）</w:t>
            </w:r>
          </w:p>
        </w:tc>
      </w:tr>
      <w:tr w14:paraId="4A9A4088">
        <w:tblPrEx>
          <w:tblCellMar>
            <w:top w:w="0" w:type="dxa"/>
            <w:left w:w="28" w:type="dxa"/>
            <w:bottom w:w="0" w:type="dxa"/>
            <w:right w:w="28" w:type="dxa"/>
          </w:tblCellMar>
        </w:tblPrEx>
        <w:trPr>
          <w:trHeight w:val="659" w:hRule="atLeast"/>
        </w:trPr>
        <w:tc>
          <w:tcPr>
            <w:tcW w:w="1349" w:type="dxa"/>
            <w:tcBorders>
              <w:top w:val="single" w:color="000000" w:sz="6" w:space="0"/>
              <w:left w:val="single" w:color="000000" w:sz="6" w:space="0"/>
              <w:bottom w:val="single" w:color="000000" w:sz="6" w:space="0"/>
              <w:right w:val="single" w:color="000000" w:sz="6" w:space="0"/>
            </w:tcBorders>
            <w:noWrap/>
            <w:vAlign w:val="center"/>
          </w:tcPr>
          <w:p w14:paraId="296F3A95">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6</w:t>
            </w:r>
          </w:p>
        </w:tc>
        <w:tc>
          <w:tcPr>
            <w:tcW w:w="2722" w:type="dxa"/>
            <w:tcBorders>
              <w:top w:val="single" w:color="000000" w:sz="6" w:space="0"/>
              <w:left w:val="single" w:color="000000" w:sz="6" w:space="0"/>
              <w:bottom w:val="single" w:color="000000" w:sz="6" w:space="0"/>
              <w:right w:val="single" w:color="000000" w:sz="6" w:space="0"/>
            </w:tcBorders>
            <w:noWrap/>
            <w:vAlign w:val="center"/>
          </w:tcPr>
          <w:p w14:paraId="4A37ADEA">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键槽尺寸</w:t>
            </w:r>
          </w:p>
        </w:tc>
        <w:tc>
          <w:tcPr>
            <w:tcW w:w="1338" w:type="dxa"/>
            <w:tcBorders>
              <w:top w:val="single" w:color="000000" w:sz="6" w:space="0"/>
              <w:left w:val="single" w:color="000000" w:sz="6" w:space="0"/>
              <w:bottom w:val="single" w:color="000000" w:sz="6" w:space="0"/>
              <w:right w:val="single" w:color="000000" w:sz="6" w:space="0"/>
            </w:tcBorders>
            <w:noWrap/>
            <w:vAlign w:val="center"/>
          </w:tcPr>
          <w:p w14:paraId="55932093">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mm</w:t>
            </w:r>
          </w:p>
        </w:tc>
        <w:tc>
          <w:tcPr>
            <w:tcW w:w="3830" w:type="dxa"/>
            <w:tcBorders>
              <w:top w:val="single" w:color="000000" w:sz="6" w:space="0"/>
              <w:left w:val="single" w:color="000000" w:sz="6" w:space="0"/>
              <w:bottom w:val="single" w:color="000000" w:sz="6" w:space="0"/>
              <w:right w:val="single" w:color="000000" w:sz="8" w:space="0"/>
            </w:tcBorders>
            <w:noWrap/>
            <w:vAlign w:val="center"/>
          </w:tcPr>
          <w:p w14:paraId="71C1E64F">
            <w:pPr>
              <w:adjustRightInd w:val="0"/>
              <w:snapToGrid w:val="0"/>
              <w:jc w:val="center"/>
              <w:rPr>
                <w:rFonts w:hint="default" w:ascii="宋体" w:hAnsi="宋体" w:eastAsia="宋体" w:cs="宋体"/>
                <w:sz w:val="21"/>
                <w:szCs w:val="21"/>
                <w:lang w:val="en-US" w:eastAsia="zh-CN"/>
              </w:rPr>
            </w:pPr>
            <w:r>
              <w:rPr>
                <w:rFonts w:hint="eastAsia" w:ascii="宋体" w:hAnsi="宋体" w:eastAsia="宋体" w:cs="宋体"/>
                <w:color w:val="FF0000"/>
                <w:sz w:val="21"/>
                <w:szCs w:val="21"/>
                <w:lang w:val="en-US" w:eastAsia="zh-CN"/>
              </w:rPr>
              <w:t>45（公差尺寸见附图）</w:t>
            </w:r>
          </w:p>
        </w:tc>
      </w:tr>
      <w:tr w14:paraId="4695C0DE">
        <w:tblPrEx>
          <w:tblCellMar>
            <w:top w:w="0" w:type="dxa"/>
            <w:left w:w="28" w:type="dxa"/>
            <w:bottom w:w="0" w:type="dxa"/>
            <w:right w:w="28" w:type="dxa"/>
          </w:tblCellMar>
        </w:tblPrEx>
        <w:trPr>
          <w:trHeight w:val="459" w:hRule="atLeast"/>
        </w:trPr>
        <w:tc>
          <w:tcPr>
            <w:tcW w:w="1349" w:type="dxa"/>
            <w:tcBorders>
              <w:top w:val="single" w:color="000000" w:sz="6" w:space="0"/>
              <w:left w:val="single" w:color="000000" w:sz="6" w:space="0"/>
              <w:bottom w:val="single" w:color="000000" w:sz="6" w:space="0"/>
              <w:right w:val="single" w:color="000000" w:sz="6" w:space="0"/>
            </w:tcBorders>
            <w:noWrap/>
            <w:vAlign w:val="center"/>
          </w:tcPr>
          <w:p w14:paraId="26309931">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7</w:t>
            </w:r>
          </w:p>
        </w:tc>
        <w:tc>
          <w:tcPr>
            <w:tcW w:w="2722" w:type="dxa"/>
            <w:tcBorders>
              <w:top w:val="single" w:color="000000" w:sz="6" w:space="0"/>
              <w:left w:val="single" w:color="000000" w:sz="6" w:space="0"/>
              <w:bottom w:val="single" w:color="000000" w:sz="6" w:space="0"/>
              <w:right w:val="single" w:color="000000" w:sz="6" w:space="0"/>
            </w:tcBorders>
            <w:noWrap/>
            <w:vAlign w:val="center"/>
          </w:tcPr>
          <w:p w14:paraId="582A4F1B">
            <w:pPr>
              <w:adjustRightInd w:val="0"/>
              <w:snapToGrid w:val="0"/>
              <w:jc w:val="center"/>
              <w:rPr>
                <w:rFonts w:hint="eastAsia" w:ascii="宋体" w:hAnsi="宋体" w:eastAsia="宋体" w:cs="宋体"/>
                <w:sz w:val="21"/>
                <w:szCs w:val="21"/>
              </w:rPr>
            </w:pPr>
            <w:r>
              <w:rPr>
                <w:rFonts w:hint="eastAsia" w:ascii="宋体" w:hAnsi="宋体" w:eastAsia="宋体" w:cs="宋体"/>
                <w:sz w:val="21"/>
                <w:szCs w:val="21"/>
              </w:rPr>
              <w:t>旋转方向</w:t>
            </w:r>
          </w:p>
        </w:tc>
        <w:tc>
          <w:tcPr>
            <w:tcW w:w="1338" w:type="dxa"/>
            <w:tcBorders>
              <w:top w:val="single" w:color="000000" w:sz="6" w:space="0"/>
              <w:left w:val="single" w:color="000000" w:sz="6" w:space="0"/>
              <w:bottom w:val="single" w:color="000000" w:sz="6" w:space="0"/>
              <w:right w:val="single" w:color="000000" w:sz="6" w:space="0"/>
            </w:tcBorders>
            <w:noWrap/>
            <w:vAlign w:val="center"/>
          </w:tcPr>
          <w:p w14:paraId="2E9BF39A">
            <w:pPr>
              <w:adjustRightInd w:val="0"/>
              <w:snapToGrid w:val="0"/>
              <w:jc w:val="center"/>
              <w:rPr>
                <w:rFonts w:hint="eastAsia" w:ascii="宋体" w:hAnsi="宋体" w:eastAsia="宋体" w:cs="宋体"/>
                <w:sz w:val="21"/>
                <w:szCs w:val="21"/>
                <w:lang w:val="en-US" w:eastAsia="zh-CN"/>
              </w:rPr>
            </w:pPr>
          </w:p>
        </w:tc>
        <w:tc>
          <w:tcPr>
            <w:tcW w:w="3830" w:type="dxa"/>
            <w:tcBorders>
              <w:top w:val="single" w:color="000000" w:sz="6" w:space="0"/>
              <w:left w:val="single" w:color="000000" w:sz="6" w:space="0"/>
              <w:bottom w:val="single" w:color="000000" w:sz="6" w:space="0"/>
              <w:right w:val="single" w:color="000000" w:sz="8" w:space="0"/>
            </w:tcBorders>
            <w:noWrap/>
            <w:vAlign w:val="center"/>
          </w:tcPr>
          <w:p w14:paraId="4CC724C7">
            <w:pPr>
              <w:adjustRightInd w:val="0"/>
              <w:snapToGrid w:val="0"/>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待定</w:t>
            </w:r>
          </w:p>
        </w:tc>
      </w:tr>
    </w:tbl>
    <w:p w14:paraId="3B1B17FF">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object>
          <v:shape id="_x0000_i1025" o:spt="75" type="#_x0000_t75" style="height:678pt;width:416.25pt;" o:ole="t" filled="f" o:preferrelative="t" stroked="f" coordsize="21600,21600">
            <v:path/>
            <v:fill on="f" focussize="0,0"/>
            <v:stroke on="f"/>
            <v:imagedata r:id="rId6" o:title=""/>
            <o:lock v:ext="edit" aspectratio="t"/>
            <w10:wrap type="none"/>
            <w10:anchorlock/>
          </v:shape>
          <o:OLEObject Type="Embed" ProgID="Word.Document.12" ShapeID="_x0000_i1025" DrawAspect="Content" ObjectID="_1468075725" r:id="rId5">
            <o:LockedField>false</o:LockedField>
          </o:OLEObject>
        </w:object>
      </w:r>
      <w:r>
        <w:rPr>
          <w:rFonts w:hint="eastAsia" w:ascii="宋体" w:hAnsi="宋体" w:eastAsia="宋体" w:cs="宋体"/>
          <w:b/>
          <w:bCs/>
          <w:color w:val="auto"/>
          <w:sz w:val="24"/>
          <w:szCs w:val="24"/>
          <w:lang w:val="en-US" w:eastAsia="zh-CN"/>
        </w:rPr>
        <w:t>六、售后服务和承诺</w:t>
      </w:r>
    </w:p>
    <w:p w14:paraId="5DF1840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供货方产品按国标及行业标准执行，产品质量实行“三包”。发货时随机附带的文件包含但不限于：完整安装使用说明书、产品合格证、出厂检验报告，产品防爆、安标的资质文件；供货方承诺提供的防爆、安标资质编号及备案文件完全匹配技术协议所签订的产品，如有违反，所造成的直接或间接的一切责任将由供货方承担，如对需方生产及其他设备造成的经济损失的，供货方应无条件赔偿相关损失。</w:t>
      </w:r>
    </w:p>
    <w:p w14:paraId="3D77A591">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2、供货方承诺在货到送货地点或现场时，按照需方要求时间内安排技术人员提供免费技术指导、培训，免费指导设备调试安装。</w:t>
      </w:r>
    </w:p>
    <w:p w14:paraId="51C616D8">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3、货货方在接到需方技术服务申请后，于2小时内快速响应，并在24小时内安排人员达到现场解决问题，直至问题解决。</w:t>
      </w:r>
    </w:p>
    <w:p w14:paraId="3B5365A4">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4、因供货方供应的设备不符合技术协议中所规定的条款及产品质质量原因造成使用问题，供货方应无条件免费维修或更换，如对需方生产及其他设备造成的经济损失的，供货方应无条件赔偿相关损失。</w:t>
      </w:r>
    </w:p>
    <w:p w14:paraId="71F1EEAC">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5、当需方对供货方提供的设备和材料有质量疑问时，经双方协商后可进行必要的材质、性能、可靠性等品质检验。解释双方应相互配合，不应无故拖延。</w:t>
      </w:r>
    </w:p>
    <w:p w14:paraId="382C873D">
      <w:pPr>
        <w:keepNext w:val="0"/>
        <w:keepLines w:val="0"/>
        <w:pageBreakBefore w:val="0"/>
        <w:widowControl/>
        <w:numPr>
          <w:ilvl w:val="0"/>
          <w:numId w:val="0"/>
        </w:numP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6、整机质保期为设备在使用现场验收合格并正式投入使用后12个月，质保期外优先提供服务，并以优惠价格提供备品备件。</w:t>
      </w:r>
    </w:p>
    <w:p w14:paraId="2D3D63E3">
      <w:pPr>
        <w:pStyle w:val="2"/>
        <w:rPr>
          <w:rFonts w:hint="eastAsia" w:ascii="宋体" w:hAnsi="宋体" w:eastAsia="宋体" w:cs="宋体"/>
          <w:color w:val="auto"/>
          <w:sz w:val="24"/>
          <w:szCs w:val="24"/>
          <w:lang w:val="en-US" w:eastAsia="zh-CN"/>
        </w:rPr>
      </w:pPr>
    </w:p>
    <w:p w14:paraId="6A823D8F">
      <w:pPr>
        <w:pStyle w:val="2"/>
        <w:rPr>
          <w:rFonts w:hint="eastAsia" w:ascii="宋体" w:hAnsi="宋体" w:eastAsia="宋体" w:cs="宋体"/>
          <w:color w:val="auto"/>
          <w:sz w:val="24"/>
          <w:szCs w:val="24"/>
          <w:lang w:val="en-US" w:eastAsia="zh-CN"/>
        </w:rPr>
      </w:pPr>
    </w:p>
    <w:p w14:paraId="202B1E26">
      <w:pPr>
        <w:pStyle w:val="2"/>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NJ180逆止器附图</w:t>
      </w:r>
    </w:p>
    <w:p w14:paraId="270644AB">
      <w:pPr>
        <w:pStyle w:val="2"/>
        <w:rPr>
          <w:rFonts w:hint="eastAsia" w:ascii="宋体" w:hAnsi="宋体" w:eastAsia="宋体" w:cs="宋体"/>
          <w:color w:val="auto"/>
          <w:sz w:val="24"/>
          <w:szCs w:val="24"/>
          <w:lang w:val="en-US" w:eastAsia="zh-CN"/>
        </w:rPr>
      </w:pPr>
    </w:p>
    <w:p w14:paraId="2997C81E">
      <w:pPr>
        <w:pStyle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drawing>
          <wp:inline distT="0" distB="0" distL="114300" distR="114300">
            <wp:extent cx="5272405" cy="3423285"/>
            <wp:effectExtent l="0" t="0" r="4445" b="5715"/>
            <wp:docPr id="4" name="图片 4" descr="1752565816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52565816783"/>
                    <pic:cNvPicPr>
                      <a:picLocks noChangeAspect="1"/>
                    </pic:cNvPicPr>
                  </pic:nvPicPr>
                  <pic:blipFill>
                    <a:blip r:embed="rId7"/>
                    <a:stretch>
                      <a:fillRect/>
                    </a:stretch>
                  </pic:blipFill>
                  <pic:spPr>
                    <a:xfrm>
                      <a:off x="0" y="0"/>
                      <a:ext cx="5272405" cy="3423285"/>
                    </a:xfrm>
                    <a:prstGeom prst="rect">
                      <a:avLst/>
                    </a:prstGeom>
                  </pic:spPr>
                </pic:pic>
              </a:graphicData>
            </a:graphic>
          </wp:inline>
        </w:drawing>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2D1B3A">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767221">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74767221">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0ED"/>
    <w:rsid w:val="00016F27"/>
    <w:rsid w:val="00037E8C"/>
    <w:rsid w:val="000874EA"/>
    <w:rsid w:val="000D11AF"/>
    <w:rsid w:val="00146A5D"/>
    <w:rsid w:val="00192E8A"/>
    <w:rsid w:val="003B667D"/>
    <w:rsid w:val="003D641C"/>
    <w:rsid w:val="00410DEA"/>
    <w:rsid w:val="0043796D"/>
    <w:rsid w:val="004737F8"/>
    <w:rsid w:val="004A06FE"/>
    <w:rsid w:val="005153BB"/>
    <w:rsid w:val="005F20ED"/>
    <w:rsid w:val="006956D2"/>
    <w:rsid w:val="006E1756"/>
    <w:rsid w:val="007248FC"/>
    <w:rsid w:val="00732901"/>
    <w:rsid w:val="00734D15"/>
    <w:rsid w:val="00745265"/>
    <w:rsid w:val="007F287D"/>
    <w:rsid w:val="007F331B"/>
    <w:rsid w:val="008F3229"/>
    <w:rsid w:val="00907DF0"/>
    <w:rsid w:val="00957FC0"/>
    <w:rsid w:val="009B1B50"/>
    <w:rsid w:val="00A8056C"/>
    <w:rsid w:val="00AA0A4A"/>
    <w:rsid w:val="00B139AC"/>
    <w:rsid w:val="00BB191F"/>
    <w:rsid w:val="00CC55B5"/>
    <w:rsid w:val="00D646C3"/>
    <w:rsid w:val="00E0579E"/>
    <w:rsid w:val="00EA75D7"/>
    <w:rsid w:val="00F862DA"/>
    <w:rsid w:val="00FC1F2D"/>
    <w:rsid w:val="00FE32CF"/>
    <w:rsid w:val="01303AC5"/>
    <w:rsid w:val="02D22FDF"/>
    <w:rsid w:val="02DA6C6B"/>
    <w:rsid w:val="02F307DE"/>
    <w:rsid w:val="041A162E"/>
    <w:rsid w:val="04CC2CD9"/>
    <w:rsid w:val="05257DE5"/>
    <w:rsid w:val="056E23A3"/>
    <w:rsid w:val="05C515F4"/>
    <w:rsid w:val="06E329B1"/>
    <w:rsid w:val="07BB6D3F"/>
    <w:rsid w:val="0B4B2E71"/>
    <w:rsid w:val="0CE972C6"/>
    <w:rsid w:val="0D4F354A"/>
    <w:rsid w:val="0D862175"/>
    <w:rsid w:val="0E175161"/>
    <w:rsid w:val="0E3E1F17"/>
    <w:rsid w:val="0E4B1F3E"/>
    <w:rsid w:val="0E5C414B"/>
    <w:rsid w:val="0E73247C"/>
    <w:rsid w:val="0EEF19D2"/>
    <w:rsid w:val="0F4672D5"/>
    <w:rsid w:val="0FAB0EE6"/>
    <w:rsid w:val="0FC3693D"/>
    <w:rsid w:val="10E70A61"/>
    <w:rsid w:val="10F52FB0"/>
    <w:rsid w:val="11691059"/>
    <w:rsid w:val="11B5604C"/>
    <w:rsid w:val="120303CF"/>
    <w:rsid w:val="139040F6"/>
    <w:rsid w:val="143F7286"/>
    <w:rsid w:val="155B0E57"/>
    <w:rsid w:val="15C30E48"/>
    <w:rsid w:val="16302F6C"/>
    <w:rsid w:val="163D0467"/>
    <w:rsid w:val="19365E81"/>
    <w:rsid w:val="193810EA"/>
    <w:rsid w:val="194F5107"/>
    <w:rsid w:val="19B4308D"/>
    <w:rsid w:val="19E65E70"/>
    <w:rsid w:val="1ADD0FB6"/>
    <w:rsid w:val="1AE8650F"/>
    <w:rsid w:val="1C575F09"/>
    <w:rsid w:val="1CD427EF"/>
    <w:rsid w:val="1E0B1AF9"/>
    <w:rsid w:val="1E722A27"/>
    <w:rsid w:val="20947775"/>
    <w:rsid w:val="20D64A1E"/>
    <w:rsid w:val="213B5F00"/>
    <w:rsid w:val="21A846F5"/>
    <w:rsid w:val="21D273E5"/>
    <w:rsid w:val="24450581"/>
    <w:rsid w:val="2A7F01A0"/>
    <w:rsid w:val="2AA65345"/>
    <w:rsid w:val="2AD13FE0"/>
    <w:rsid w:val="2B531FCA"/>
    <w:rsid w:val="2B542747"/>
    <w:rsid w:val="2BAF7421"/>
    <w:rsid w:val="2C675E30"/>
    <w:rsid w:val="2CCB34F6"/>
    <w:rsid w:val="2D112D06"/>
    <w:rsid w:val="2D326A77"/>
    <w:rsid w:val="31800540"/>
    <w:rsid w:val="319832D5"/>
    <w:rsid w:val="32EB51E3"/>
    <w:rsid w:val="33C304ED"/>
    <w:rsid w:val="33E829CE"/>
    <w:rsid w:val="34E97C37"/>
    <w:rsid w:val="34F414DD"/>
    <w:rsid w:val="35301D0A"/>
    <w:rsid w:val="361E6007"/>
    <w:rsid w:val="382F655C"/>
    <w:rsid w:val="38AF73EA"/>
    <w:rsid w:val="38E14048"/>
    <w:rsid w:val="39077435"/>
    <w:rsid w:val="3A44231A"/>
    <w:rsid w:val="3C4165AB"/>
    <w:rsid w:val="3E3A7756"/>
    <w:rsid w:val="3F3A328A"/>
    <w:rsid w:val="3FDF76A7"/>
    <w:rsid w:val="403F151E"/>
    <w:rsid w:val="405A7C3B"/>
    <w:rsid w:val="406D5BC1"/>
    <w:rsid w:val="408814A0"/>
    <w:rsid w:val="40971A00"/>
    <w:rsid w:val="40B41A41"/>
    <w:rsid w:val="40CA7159"/>
    <w:rsid w:val="40DC68A2"/>
    <w:rsid w:val="418D5DEE"/>
    <w:rsid w:val="42B82B49"/>
    <w:rsid w:val="434A21E9"/>
    <w:rsid w:val="436F1530"/>
    <w:rsid w:val="45E72A8B"/>
    <w:rsid w:val="46B71E44"/>
    <w:rsid w:val="47884CC7"/>
    <w:rsid w:val="47F06B95"/>
    <w:rsid w:val="480908C5"/>
    <w:rsid w:val="48211BC6"/>
    <w:rsid w:val="4822419E"/>
    <w:rsid w:val="48831CF9"/>
    <w:rsid w:val="49D9233C"/>
    <w:rsid w:val="4C8A5D4C"/>
    <w:rsid w:val="4C9E7102"/>
    <w:rsid w:val="4CA06E6A"/>
    <w:rsid w:val="4CBE38BE"/>
    <w:rsid w:val="4EE82556"/>
    <w:rsid w:val="50B22E9A"/>
    <w:rsid w:val="51363DAD"/>
    <w:rsid w:val="51952DA1"/>
    <w:rsid w:val="51E90CD7"/>
    <w:rsid w:val="52295D9F"/>
    <w:rsid w:val="538F59F6"/>
    <w:rsid w:val="53D167AB"/>
    <w:rsid w:val="541370BB"/>
    <w:rsid w:val="571B7CCD"/>
    <w:rsid w:val="58087463"/>
    <w:rsid w:val="586A3A13"/>
    <w:rsid w:val="59903D44"/>
    <w:rsid w:val="59973856"/>
    <w:rsid w:val="59CF6885"/>
    <w:rsid w:val="5A4B07FD"/>
    <w:rsid w:val="5A4C21A4"/>
    <w:rsid w:val="5AE0689A"/>
    <w:rsid w:val="5B562310"/>
    <w:rsid w:val="5B597CE2"/>
    <w:rsid w:val="5B9C5154"/>
    <w:rsid w:val="5BD8739D"/>
    <w:rsid w:val="5CD017B9"/>
    <w:rsid w:val="5CDC6150"/>
    <w:rsid w:val="5D083376"/>
    <w:rsid w:val="5D810AA5"/>
    <w:rsid w:val="5D83037A"/>
    <w:rsid w:val="5E380865"/>
    <w:rsid w:val="61392BBA"/>
    <w:rsid w:val="61AB7E9C"/>
    <w:rsid w:val="625E4E42"/>
    <w:rsid w:val="643D30F4"/>
    <w:rsid w:val="651E3EA0"/>
    <w:rsid w:val="68962B8B"/>
    <w:rsid w:val="69FD5093"/>
    <w:rsid w:val="6AB05F13"/>
    <w:rsid w:val="6C862D61"/>
    <w:rsid w:val="6C90660F"/>
    <w:rsid w:val="6F2C4252"/>
    <w:rsid w:val="6FBE7937"/>
    <w:rsid w:val="712B4B58"/>
    <w:rsid w:val="71DB20DB"/>
    <w:rsid w:val="72031631"/>
    <w:rsid w:val="73160F31"/>
    <w:rsid w:val="735866C5"/>
    <w:rsid w:val="747550C0"/>
    <w:rsid w:val="74D86DA5"/>
    <w:rsid w:val="74DC2E1E"/>
    <w:rsid w:val="781520BE"/>
    <w:rsid w:val="788A76B4"/>
    <w:rsid w:val="79042C9C"/>
    <w:rsid w:val="793675A6"/>
    <w:rsid w:val="7A2B7407"/>
    <w:rsid w:val="7D4B7F6E"/>
    <w:rsid w:val="7E350F85"/>
    <w:rsid w:val="7E3C03A5"/>
    <w:rsid w:val="7F2E23E3"/>
    <w:rsid w:val="7F5955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4">
    <w:name w:val="heading 2"/>
    <w:basedOn w:val="1"/>
    <w:next w:val="1"/>
    <w:link w:val="20"/>
    <w:qFormat/>
    <w:uiPriority w:val="0"/>
    <w:pPr>
      <w:keepNext/>
      <w:keepLines/>
      <w:adjustRightInd w:val="0"/>
      <w:spacing w:before="260" w:beforeLines="0" w:after="260" w:afterLines="0" w:line="416" w:lineRule="atLeast"/>
      <w:jc w:val="left"/>
      <w:textAlignment w:val="baseline"/>
      <w:outlineLvl w:val="1"/>
    </w:pPr>
    <w:rPr>
      <w:rFonts w:ascii="宋体" w:hAnsi="Arial"/>
      <w:b/>
      <w:kern w:val="0"/>
      <w:sz w:val="28"/>
      <w:szCs w:val="20"/>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5"/>
    <w:unhideWhenUsed/>
    <w:qFormat/>
    <w:uiPriority w:val="99"/>
    <w:pPr>
      <w:tabs>
        <w:tab w:val="center" w:pos="4153"/>
        <w:tab w:val="right" w:pos="8306"/>
      </w:tabs>
      <w:snapToGrid w:val="0"/>
      <w:jc w:val="left"/>
    </w:pPr>
    <w:rPr>
      <w:sz w:val="18"/>
      <w:szCs w:val="18"/>
    </w:rPr>
  </w:style>
  <w:style w:type="paragraph" w:styleId="5">
    <w:name w:val="toa heading"/>
    <w:basedOn w:val="1"/>
    <w:next w:val="1"/>
    <w:unhideWhenUsed/>
    <w:qFormat/>
    <w:uiPriority w:val="0"/>
    <w:pPr>
      <w:spacing w:before="120"/>
    </w:pPr>
    <w:rPr>
      <w:rFonts w:ascii="Arial" w:hAnsi="Arial" w:cs="Arial"/>
    </w:rPr>
  </w:style>
  <w:style w:type="paragraph" w:styleId="6">
    <w:name w:val="Body Text"/>
    <w:basedOn w:val="1"/>
    <w:unhideWhenUsed/>
    <w:qFormat/>
    <w:uiPriority w:val="99"/>
    <w:pPr>
      <w:spacing w:after="120"/>
    </w:pPr>
  </w:style>
  <w:style w:type="paragraph" w:styleId="7">
    <w:name w:val="Body Text Indent"/>
    <w:basedOn w:val="1"/>
    <w:next w:val="1"/>
    <w:qFormat/>
    <w:uiPriority w:val="0"/>
    <w:pPr>
      <w:spacing w:after="120"/>
      <w:ind w:left="420" w:leftChars="200"/>
    </w:pPr>
  </w:style>
  <w:style w:type="paragraph" w:styleId="8">
    <w:name w:val="Balloon Text"/>
    <w:basedOn w:val="1"/>
    <w:link w:val="16"/>
    <w:semiHidden/>
    <w:unhideWhenUsed/>
    <w:qFormat/>
    <w:uiPriority w:val="99"/>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qFormat/>
    <w:uiPriority w:val="0"/>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9"/>
    <w:qFormat/>
    <w:uiPriority w:val="99"/>
    <w:rPr>
      <w:sz w:val="18"/>
      <w:szCs w:val="18"/>
    </w:rPr>
  </w:style>
  <w:style w:type="character" w:customStyle="1" w:styleId="15">
    <w:name w:val="页脚 Char"/>
    <w:basedOn w:val="13"/>
    <w:link w:val="2"/>
    <w:qFormat/>
    <w:uiPriority w:val="99"/>
    <w:rPr>
      <w:sz w:val="18"/>
      <w:szCs w:val="18"/>
    </w:rPr>
  </w:style>
  <w:style w:type="character" w:customStyle="1" w:styleId="16">
    <w:name w:val="批注框文本 Char"/>
    <w:basedOn w:val="13"/>
    <w:link w:val="8"/>
    <w:semiHidden/>
    <w:qFormat/>
    <w:uiPriority w:val="99"/>
    <w:rPr>
      <w:sz w:val="18"/>
      <w:szCs w:val="18"/>
    </w:rPr>
  </w:style>
  <w:style w:type="paragraph" w:styleId="17">
    <w:name w:val="List Paragraph"/>
    <w:basedOn w:val="1"/>
    <w:qFormat/>
    <w:uiPriority w:val="34"/>
    <w:pPr>
      <w:spacing w:line="360" w:lineRule="auto"/>
      <w:ind w:firstLine="420" w:firstLineChars="200"/>
      <w:jc w:val="left"/>
    </w:pPr>
    <w:rPr>
      <w:rFonts w:ascii="宋体" w:hAnsi="宋体" w:cs="Times New Roman"/>
      <w:sz w:val="24"/>
      <w:szCs w:val="24"/>
    </w:rPr>
  </w:style>
  <w:style w:type="paragraph" w:customStyle="1" w:styleId="18">
    <w:name w:val="p"/>
    <w:basedOn w:val="1"/>
    <w:qFormat/>
    <w:uiPriority w:val="0"/>
    <w:pPr>
      <w:widowControl/>
      <w:spacing w:line="525" w:lineRule="atLeast"/>
      <w:ind w:firstLine="375"/>
      <w:jc w:val="left"/>
    </w:pPr>
    <w:rPr>
      <w:kern w:val="0"/>
      <w:sz w:val="24"/>
    </w:rPr>
  </w:style>
  <w:style w:type="paragraph" w:customStyle="1" w:styleId="19">
    <w:name w:val="0"/>
    <w:basedOn w:val="1"/>
    <w:qFormat/>
    <w:uiPriority w:val="0"/>
    <w:pPr>
      <w:widowControl/>
    </w:pPr>
    <w:rPr>
      <w:rFonts w:eastAsia="Arial Unicode MS"/>
      <w:kern w:val="0"/>
      <w:szCs w:val="20"/>
    </w:rPr>
  </w:style>
  <w:style w:type="character" w:customStyle="1" w:styleId="20">
    <w:name w:val="标题 2 Char"/>
    <w:link w:val="4"/>
    <w:qFormat/>
    <w:uiPriority w:val="0"/>
    <w:rPr>
      <w:rFonts w:ascii="宋体" w:hAnsi="Arial"/>
      <w:b/>
      <w:kern w:val="0"/>
      <w:sz w:val="28"/>
      <w:szCs w:val="20"/>
    </w:rPr>
  </w:style>
  <w:style w:type="character" w:customStyle="1" w:styleId="21">
    <w:name w:val="font51"/>
    <w:basedOn w:val="13"/>
    <w:qFormat/>
    <w:uiPriority w:val="0"/>
    <w:rPr>
      <w:rFonts w:hint="eastAsia" w:ascii="宋体" w:hAnsi="宋体" w:eastAsia="宋体" w:cs="宋体"/>
      <w:color w:val="000000"/>
      <w:sz w:val="24"/>
      <w:szCs w:val="24"/>
      <w:u w:val="none"/>
    </w:rPr>
  </w:style>
  <w:style w:type="paragraph" w:customStyle="1" w:styleId="22">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672</Words>
  <Characters>716</Characters>
  <Lines>35</Lines>
  <Paragraphs>9</Paragraphs>
  <TotalTime>1</TotalTime>
  <ScaleCrop>false</ScaleCrop>
  <LinksUpToDate>false</LinksUpToDate>
  <CharactersWithSpaces>751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2021-08-20T09:01:00Z</dcterms:created>
  <dc:creator>Microsoft</dc:creator>
  <cp:lastModifiedBy>千念</cp:lastModifiedBy>
  <cp:lastPrinted>2025-06-20T06:31:00Z</cp:lastPrinted>
  <dcterms:modified xsi:type="dcterms:W3CDTF">2025-07-15T09:02:14Z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747B9AD8B724418D9406FD406C52F1AC_13</vt:lpwstr>
  </property>
  <property fmtid="{D5CDD505-2E9C-101B-9397-08002B2CF9AE}" pid="4" name="KSOTemplateDocerSaveRecord">
    <vt:lpwstr>eyJoZGlkIjoiYTFlODFmOGZlM2MwNTJmZTkyY2ZlZmM0Y2FiZDdjMDAiLCJ1c2VySWQiOiI0MjQ5NTk1MDYifQ==</vt:lpwstr>
  </property>
</Properties>
</file>